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86725" w:rsidRDefault="00286725" w:rsidP="000C3278">
      <w:pPr>
        <w:jc w:val="center"/>
        <w:rPr>
          <w:rFonts w:ascii="Times New Roman" w:hAnsi="Times New Roman" w:cs="Times New Roman"/>
          <w:sz w:val="36"/>
          <w:szCs w:val="36"/>
        </w:rPr>
      </w:pPr>
      <w:r>
        <w:rPr>
          <w:rFonts w:ascii="Times New Roman" w:hAnsi="Times New Roman" w:cs="Times New Roman"/>
          <w:sz w:val="36"/>
          <w:szCs w:val="36"/>
        </w:rPr>
        <w:t>II</w:t>
      </w:r>
      <w:r w:rsidR="00FB4E6E">
        <w:rPr>
          <w:rFonts w:ascii="Times New Roman" w:hAnsi="Times New Roman" w:cs="Times New Roman"/>
          <w:sz w:val="36"/>
          <w:szCs w:val="36"/>
        </w:rPr>
        <w:t>I</w:t>
      </w:r>
      <w:r>
        <w:rPr>
          <w:rFonts w:ascii="Times New Roman" w:hAnsi="Times New Roman" w:cs="Times New Roman"/>
          <w:sz w:val="36"/>
          <w:szCs w:val="36"/>
        </w:rPr>
        <w:t xml:space="preserve"> </w:t>
      </w:r>
      <w:r w:rsidR="000C3278" w:rsidRPr="000C3278">
        <w:rPr>
          <w:rFonts w:ascii="Times New Roman" w:hAnsi="Times New Roman" w:cs="Times New Roman"/>
          <w:sz w:val="36"/>
          <w:szCs w:val="36"/>
        </w:rPr>
        <w:t xml:space="preserve">TORNEO </w:t>
      </w:r>
      <w:r>
        <w:rPr>
          <w:rFonts w:ascii="Times New Roman" w:hAnsi="Times New Roman" w:cs="Times New Roman"/>
          <w:sz w:val="36"/>
          <w:szCs w:val="36"/>
        </w:rPr>
        <w:t>“RAMÓN Y CAJAL”</w:t>
      </w:r>
    </w:p>
    <w:p w:rsidR="000C3278" w:rsidRPr="000C3278" w:rsidRDefault="000C3278" w:rsidP="000C3278">
      <w:pPr>
        <w:jc w:val="center"/>
        <w:rPr>
          <w:rFonts w:ascii="Times New Roman" w:hAnsi="Times New Roman" w:cs="Times New Roman"/>
          <w:sz w:val="36"/>
          <w:szCs w:val="36"/>
        </w:rPr>
      </w:pPr>
      <w:r w:rsidRPr="000C3278">
        <w:rPr>
          <w:rFonts w:ascii="Times New Roman" w:hAnsi="Times New Roman" w:cs="Times New Roman"/>
          <w:sz w:val="36"/>
          <w:szCs w:val="36"/>
        </w:rPr>
        <w:t>DE AJEDREZ POR EQUIPOS</w:t>
      </w:r>
    </w:p>
    <w:p w:rsidR="00151F90" w:rsidRDefault="000C3278" w:rsidP="000C3278">
      <w:pPr>
        <w:jc w:val="center"/>
        <w:rPr>
          <w:rFonts w:ascii="Times New Roman" w:hAnsi="Times New Roman" w:cs="Times New Roman"/>
          <w:sz w:val="24"/>
          <w:szCs w:val="24"/>
        </w:rPr>
      </w:pPr>
      <w:r w:rsidRPr="000C3278">
        <w:rPr>
          <w:rFonts w:ascii="Times New Roman" w:hAnsi="Times New Roman" w:cs="Times New Roman"/>
          <w:sz w:val="36"/>
          <w:szCs w:val="36"/>
        </w:rPr>
        <w:t>DE SECUNDARIA Y BACHILLERATO</w:t>
      </w:r>
    </w:p>
    <w:p w:rsidR="00B728E1" w:rsidRPr="00B728E1" w:rsidRDefault="00B728E1" w:rsidP="000C3278">
      <w:pPr>
        <w:jc w:val="center"/>
        <w:rPr>
          <w:rFonts w:ascii="Times New Roman" w:hAnsi="Times New Roman" w:cs="Times New Roman"/>
          <w:sz w:val="24"/>
          <w:szCs w:val="24"/>
        </w:rPr>
      </w:pPr>
    </w:p>
    <w:p w:rsidR="000C3278" w:rsidRDefault="000C3278" w:rsidP="000C3278">
      <w:pPr>
        <w:ind w:firstLine="284"/>
        <w:jc w:val="both"/>
        <w:rPr>
          <w:rFonts w:ascii="Times New Roman" w:hAnsi="Times New Roman" w:cs="Times New Roman"/>
          <w:sz w:val="24"/>
          <w:szCs w:val="24"/>
        </w:rPr>
      </w:pPr>
      <w:r>
        <w:rPr>
          <w:rFonts w:ascii="Times New Roman" w:hAnsi="Times New Roman" w:cs="Times New Roman"/>
          <w:sz w:val="24"/>
          <w:szCs w:val="24"/>
        </w:rPr>
        <w:t xml:space="preserve">El </w:t>
      </w:r>
      <w:r w:rsidR="00FB4E6E">
        <w:rPr>
          <w:rFonts w:ascii="Times New Roman" w:hAnsi="Times New Roman" w:cs="Times New Roman"/>
          <w:sz w:val="24"/>
          <w:szCs w:val="24"/>
        </w:rPr>
        <w:t>27</w:t>
      </w:r>
      <w:r>
        <w:rPr>
          <w:rFonts w:ascii="Times New Roman" w:hAnsi="Times New Roman" w:cs="Times New Roman"/>
          <w:sz w:val="24"/>
          <w:szCs w:val="24"/>
        </w:rPr>
        <w:t xml:space="preserve"> de </w:t>
      </w:r>
      <w:r w:rsidR="00FB4E6E">
        <w:rPr>
          <w:rFonts w:ascii="Times New Roman" w:hAnsi="Times New Roman" w:cs="Times New Roman"/>
          <w:sz w:val="24"/>
          <w:szCs w:val="24"/>
        </w:rPr>
        <w:t>marzo</w:t>
      </w:r>
      <w:r>
        <w:rPr>
          <w:rFonts w:ascii="Times New Roman" w:hAnsi="Times New Roman" w:cs="Times New Roman"/>
          <w:sz w:val="24"/>
          <w:szCs w:val="24"/>
        </w:rPr>
        <w:t xml:space="preserve"> se celebró en el IES Ramón y Cajal de Zaragoza el I</w:t>
      </w:r>
      <w:r w:rsidR="00286725">
        <w:rPr>
          <w:rFonts w:ascii="Times New Roman" w:hAnsi="Times New Roman" w:cs="Times New Roman"/>
          <w:sz w:val="24"/>
          <w:szCs w:val="24"/>
        </w:rPr>
        <w:t>I</w:t>
      </w:r>
      <w:r w:rsidR="00FB4E6E">
        <w:rPr>
          <w:rFonts w:ascii="Times New Roman" w:hAnsi="Times New Roman" w:cs="Times New Roman"/>
          <w:sz w:val="24"/>
          <w:szCs w:val="24"/>
        </w:rPr>
        <w:t>I</w:t>
      </w:r>
      <w:r>
        <w:rPr>
          <w:rFonts w:ascii="Times New Roman" w:hAnsi="Times New Roman" w:cs="Times New Roman"/>
          <w:sz w:val="24"/>
          <w:szCs w:val="24"/>
        </w:rPr>
        <w:t xml:space="preserve"> Torneo de Ajedrez </w:t>
      </w:r>
      <w:r w:rsidR="003F57A6">
        <w:rPr>
          <w:rFonts w:ascii="Times New Roman" w:hAnsi="Times New Roman" w:cs="Times New Roman"/>
          <w:sz w:val="24"/>
          <w:szCs w:val="24"/>
        </w:rPr>
        <w:t>por</w:t>
      </w:r>
      <w:r>
        <w:rPr>
          <w:rFonts w:ascii="Times New Roman" w:hAnsi="Times New Roman" w:cs="Times New Roman"/>
          <w:sz w:val="24"/>
          <w:szCs w:val="24"/>
        </w:rPr>
        <w:t xml:space="preserve"> equipos de Secundaria y Bachillerato, disputado por sistema suizo a seis rondas de partidas </w:t>
      </w:r>
      <w:r w:rsidR="003F57A6">
        <w:rPr>
          <w:rFonts w:ascii="Times New Roman" w:hAnsi="Times New Roman" w:cs="Times New Roman"/>
          <w:sz w:val="24"/>
          <w:szCs w:val="24"/>
        </w:rPr>
        <w:t>a</w:t>
      </w:r>
      <w:r>
        <w:rPr>
          <w:rFonts w:ascii="Times New Roman" w:hAnsi="Times New Roman" w:cs="Times New Roman"/>
          <w:sz w:val="24"/>
          <w:szCs w:val="24"/>
        </w:rPr>
        <w:t xml:space="preserve"> </w:t>
      </w:r>
      <w:r w:rsidR="00FB4E6E">
        <w:rPr>
          <w:rFonts w:ascii="Times New Roman" w:hAnsi="Times New Roman" w:cs="Times New Roman"/>
          <w:sz w:val="24"/>
          <w:szCs w:val="24"/>
        </w:rPr>
        <w:t>ocho</w:t>
      </w:r>
      <w:r>
        <w:rPr>
          <w:rFonts w:ascii="Times New Roman" w:hAnsi="Times New Roman" w:cs="Times New Roman"/>
          <w:sz w:val="24"/>
          <w:szCs w:val="24"/>
        </w:rPr>
        <w:t xml:space="preserve"> minutos por jugador</w:t>
      </w:r>
      <w:r w:rsidR="00FB4E6E">
        <w:rPr>
          <w:rFonts w:ascii="Times New Roman" w:hAnsi="Times New Roman" w:cs="Times New Roman"/>
          <w:sz w:val="24"/>
          <w:szCs w:val="24"/>
        </w:rPr>
        <w:t>, más tres segundos por jugada</w:t>
      </w:r>
      <w:r>
        <w:rPr>
          <w:rFonts w:ascii="Times New Roman" w:hAnsi="Times New Roman" w:cs="Times New Roman"/>
          <w:sz w:val="24"/>
          <w:szCs w:val="24"/>
        </w:rPr>
        <w:t xml:space="preserve">. El objetivo del torneo es la promoción del ajedrez en esta etapa educativa, por lo que los equipos se componían </w:t>
      </w:r>
      <w:r w:rsidR="003F57A6">
        <w:rPr>
          <w:rFonts w:ascii="Times New Roman" w:hAnsi="Times New Roman" w:cs="Times New Roman"/>
          <w:sz w:val="24"/>
          <w:szCs w:val="24"/>
        </w:rPr>
        <w:t>de cuatro jugadores no federado</w:t>
      </w:r>
      <w:r w:rsidR="00C24D47">
        <w:rPr>
          <w:rFonts w:ascii="Times New Roman" w:hAnsi="Times New Roman" w:cs="Times New Roman"/>
          <w:sz w:val="24"/>
          <w:szCs w:val="24"/>
        </w:rPr>
        <w:t>s</w:t>
      </w:r>
      <w:r w:rsidR="003F57A6">
        <w:rPr>
          <w:rFonts w:ascii="Times New Roman" w:hAnsi="Times New Roman" w:cs="Times New Roman"/>
          <w:sz w:val="24"/>
          <w:szCs w:val="24"/>
        </w:rPr>
        <w:t xml:space="preserve">, o bien </w:t>
      </w:r>
      <w:r>
        <w:rPr>
          <w:rFonts w:ascii="Times New Roman" w:hAnsi="Times New Roman" w:cs="Times New Roman"/>
          <w:sz w:val="24"/>
          <w:szCs w:val="24"/>
        </w:rPr>
        <w:t>de un jugador federado y tres no federados. Se trata de hacer que los jugadores federados, con experiencia en ajedrez desde primaria, incentiven a compañeros a participar en un torneo representando al instituto.</w:t>
      </w:r>
      <w:r w:rsidR="00C24D47">
        <w:rPr>
          <w:rFonts w:ascii="Times New Roman" w:hAnsi="Times New Roman" w:cs="Times New Roman"/>
          <w:sz w:val="24"/>
          <w:szCs w:val="24"/>
        </w:rPr>
        <w:t xml:space="preserve"> “El factor de juego en equipo compensa un tanto el aspecto individual del deporte, reforzando la dimensión grupal, tan importante en la adolescencia”, en opinión del organizador del evento, Alberto Martínez Cebolla, profesor que coordina la actividad de ajedrez en el IES Ramón y Cajal.</w:t>
      </w:r>
      <w:r w:rsidR="00044DCD">
        <w:rPr>
          <w:rFonts w:ascii="Times New Roman" w:hAnsi="Times New Roman" w:cs="Times New Roman"/>
          <w:sz w:val="24"/>
          <w:szCs w:val="24"/>
        </w:rPr>
        <w:t xml:space="preserve"> El torneo fue inaugurado por Jesús Molledo, director del centro, y contó con el apoyo de la Federación de Ajedrez, realizándose en el marco del programa Ajedrez en la Escuela de la DGA.</w:t>
      </w:r>
    </w:p>
    <w:p w:rsidR="000C3278" w:rsidRDefault="000C3278" w:rsidP="000C3278">
      <w:pPr>
        <w:ind w:firstLine="284"/>
        <w:jc w:val="both"/>
        <w:rPr>
          <w:rFonts w:ascii="Times New Roman" w:hAnsi="Times New Roman" w:cs="Times New Roman"/>
          <w:sz w:val="24"/>
          <w:szCs w:val="24"/>
        </w:rPr>
      </w:pPr>
      <w:r>
        <w:rPr>
          <w:rFonts w:ascii="Times New Roman" w:hAnsi="Times New Roman" w:cs="Times New Roman"/>
          <w:sz w:val="24"/>
          <w:szCs w:val="24"/>
        </w:rPr>
        <w:t>Participaron 2</w:t>
      </w:r>
      <w:r w:rsidR="00FB4E6E">
        <w:rPr>
          <w:rFonts w:ascii="Times New Roman" w:hAnsi="Times New Roman" w:cs="Times New Roman"/>
          <w:sz w:val="24"/>
          <w:szCs w:val="24"/>
        </w:rPr>
        <w:t>5</w:t>
      </w:r>
      <w:r>
        <w:rPr>
          <w:rFonts w:ascii="Times New Roman" w:hAnsi="Times New Roman" w:cs="Times New Roman"/>
          <w:sz w:val="24"/>
          <w:szCs w:val="24"/>
        </w:rPr>
        <w:t xml:space="preserve"> equipos de institutos de Zaragoza</w:t>
      </w:r>
      <w:r w:rsidR="00FB4E6E">
        <w:rPr>
          <w:rFonts w:ascii="Times New Roman" w:hAnsi="Times New Roman" w:cs="Times New Roman"/>
          <w:sz w:val="24"/>
          <w:szCs w:val="24"/>
        </w:rPr>
        <w:t>, Ejea</w:t>
      </w:r>
      <w:r>
        <w:rPr>
          <w:rFonts w:ascii="Times New Roman" w:hAnsi="Times New Roman" w:cs="Times New Roman"/>
          <w:sz w:val="24"/>
          <w:szCs w:val="24"/>
        </w:rPr>
        <w:t xml:space="preserve"> </w:t>
      </w:r>
      <w:r w:rsidR="00286725">
        <w:rPr>
          <w:rFonts w:ascii="Times New Roman" w:hAnsi="Times New Roman" w:cs="Times New Roman"/>
          <w:sz w:val="24"/>
          <w:szCs w:val="24"/>
        </w:rPr>
        <w:t xml:space="preserve">y </w:t>
      </w:r>
      <w:r>
        <w:rPr>
          <w:rFonts w:ascii="Times New Roman" w:hAnsi="Times New Roman" w:cs="Times New Roman"/>
          <w:sz w:val="24"/>
          <w:szCs w:val="24"/>
        </w:rPr>
        <w:t xml:space="preserve">Huesca, con más de </w:t>
      </w:r>
      <w:r w:rsidR="00286725">
        <w:rPr>
          <w:rFonts w:ascii="Times New Roman" w:hAnsi="Times New Roman" w:cs="Times New Roman"/>
          <w:sz w:val="24"/>
          <w:szCs w:val="24"/>
        </w:rPr>
        <w:t>11</w:t>
      </w:r>
      <w:r>
        <w:rPr>
          <w:rFonts w:ascii="Times New Roman" w:hAnsi="Times New Roman" w:cs="Times New Roman"/>
          <w:sz w:val="24"/>
          <w:szCs w:val="24"/>
        </w:rPr>
        <w:t>0 jugadores en total</w:t>
      </w:r>
      <w:r w:rsidR="000A58FF">
        <w:rPr>
          <w:rFonts w:ascii="Times New Roman" w:hAnsi="Times New Roman" w:cs="Times New Roman"/>
          <w:sz w:val="24"/>
          <w:szCs w:val="24"/>
        </w:rPr>
        <w:t xml:space="preserve">, acompañados por sus profesores o monitores, al ser una actividad en horario escolar. En total se disputaron </w:t>
      </w:r>
      <w:r w:rsidR="00286725">
        <w:rPr>
          <w:rFonts w:ascii="Times New Roman" w:hAnsi="Times New Roman" w:cs="Times New Roman"/>
          <w:sz w:val="24"/>
          <w:szCs w:val="24"/>
        </w:rPr>
        <w:t>72</w:t>
      </w:r>
      <w:r w:rsidR="000A58FF">
        <w:rPr>
          <w:rFonts w:ascii="Times New Roman" w:hAnsi="Times New Roman" w:cs="Times New Roman"/>
          <w:sz w:val="24"/>
          <w:szCs w:val="24"/>
        </w:rPr>
        <w:t xml:space="preserve"> encuentros y 2</w:t>
      </w:r>
      <w:r w:rsidR="00286725">
        <w:rPr>
          <w:rFonts w:ascii="Times New Roman" w:hAnsi="Times New Roman" w:cs="Times New Roman"/>
          <w:sz w:val="24"/>
          <w:szCs w:val="24"/>
        </w:rPr>
        <w:t>88</w:t>
      </w:r>
      <w:r w:rsidR="000A58FF">
        <w:rPr>
          <w:rFonts w:ascii="Times New Roman" w:hAnsi="Times New Roman" w:cs="Times New Roman"/>
          <w:sz w:val="24"/>
          <w:szCs w:val="24"/>
        </w:rPr>
        <w:t xml:space="preserve"> partidas de ajedrez.</w:t>
      </w:r>
      <w:r w:rsidR="00044DCD">
        <w:rPr>
          <w:rFonts w:ascii="Times New Roman" w:hAnsi="Times New Roman" w:cs="Times New Roman"/>
          <w:sz w:val="24"/>
          <w:szCs w:val="24"/>
        </w:rPr>
        <w:t xml:space="preserve"> Este año se contó con la novedad de un taller de juegos de mesa a cargo de Cinco Reinos, tienda especializada colaboradora con el torneo.</w:t>
      </w:r>
    </w:p>
    <w:p w:rsidR="000A58FF" w:rsidRDefault="000A58FF" w:rsidP="000C3278">
      <w:pPr>
        <w:ind w:firstLine="284"/>
        <w:jc w:val="both"/>
        <w:rPr>
          <w:rFonts w:ascii="Times New Roman" w:hAnsi="Times New Roman" w:cs="Times New Roman"/>
          <w:sz w:val="24"/>
          <w:szCs w:val="24"/>
        </w:rPr>
      </w:pPr>
      <w:r>
        <w:rPr>
          <w:rFonts w:ascii="Times New Roman" w:hAnsi="Times New Roman" w:cs="Times New Roman"/>
          <w:sz w:val="24"/>
          <w:szCs w:val="24"/>
        </w:rPr>
        <w:t>Desde la organización se insistió en los aspectos de juego limpio y deportividad: el silencio fue la nota dominante en el desarrollo de las partidas, los rivales daban la mano a su rival al comenzar y terminar las partidas, y todos colaboraron en el buen orden de la jornada, de forma que árbitros y monitores apenas tuvieron que intervenir.</w:t>
      </w:r>
    </w:p>
    <w:p w:rsidR="00286725" w:rsidRDefault="00286725" w:rsidP="000C3278">
      <w:pPr>
        <w:ind w:firstLine="284"/>
        <w:jc w:val="both"/>
        <w:rPr>
          <w:rFonts w:ascii="Times New Roman" w:hAnsi="Times New Roman" w:cs="Times New Roman"/>
          <w:sz w:val="24"/>
          <w:szCs w:val="24"/>
        </w:rPr>
      </w:pPr>
      <w:r>
        <w:rPr>
          <w:rFonts w:ascii="Times New Roman" w:hAnsi="Times New Roman" w:cs="Times New Roman"/>
          <w:sz w:val="24"/>
          <w:szCs w:val="24"/>
        </w:rPr>
        <w:t>Los premios consistieron en un diploma para cada equipo participante</w:t>
      </w:r>
      <w:r w:rsidR="00044DCD">
        <w:rPr>
          <w:rFonts w:ascii="Times New Roman" w:hAnsi="Times New Roman" w:cs="Times New Roman"/>
          <w:sz w:val="24"/>
          <w:szCs w:val="24"/>
        </w:rPr>
        <w:t xml:space="preserve">, un reloj de ajedrez para el equipo campeón, un juego de mesa para el equipo subcampeón y llaveros de ajedrez para el tercer clasificado. </w:t>
      </w:r>
      <w:r>
        <w:rPr>
          <w:rFonts w:ascii="Times New Roman" w:hAnsi="Times New Roman" w:cs="Times New Roman"/>
          <w:sz w:val="24"/>
          <w:szCs w:val="24"/>
        </w:rPr>
        <w:t>Resultó una muy buena mañana de convivencia en torno al ajedrez, de chicos y chicas de 12 a 18 años</w:t>
      </w:r>
      <w:r w:rsidR="00616A62">
        <w:rPr>
          <w:rFonts w:ascii="Times New Roman" w:hAnsi="Times New Roman" w:cs="Times New Roman"/>
          <w:sz w:val="24"/>
          <w:szCs w:val="24"/>
        </w:rPr>
        <w:t>, de secundaria, bachillerato, formación profesional, procedentes de centros públicos, concertados y privados.</w:t>
      </w:r>
    </w:p>
    <w:p w:rsidR="000A58FF" w:rsidRDefault="000A58FF" w:rsidP="000A58FF">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Resultó campeón el equipo del IES </w:t>
      </w:r>
      <w:r w:rsidR="00FB4E6E">
        <w:rPr>
          <w:rFonts w:ascii="Times New Roman" w:hAnsi="Times New Roman" w:cs="Times New Roman"/>
          <w:sz w:val="24"/>
          <w:szCs w:val="24"/>
        </w:rPr>
        <w:t>Lucas Mallada B</w:t>
      </w:r>
      <w:r>
        <w:rPr>
          <w:rFonts w:ascii="Times New Roman" w:hAnsi="Times New Roman" w:cs="Times New Roman"/>
          <w:sz w:val="24"/>
          <w:szCs w:val="24"/>
        </w:rPr>
        <w:t xml:space="preserve"> de </w:t>
      </w:r>
      <w:r w:rsidR="00FB4E6E">
        <w:rPr>
          <w:rFonts w:ascii="Times New Roman" w:hAnsi="Times New Roman" w:cs="Times New Roman"/>
          <w:sz w:val="24"/>
          <w:szCs w:val="24"/>
        </w:rPr>
        <w:t>Huesca</w:t>
      </w:r>
      <w:r>
        <w:rPr>
          <w:rFonts w:ascii="Times New Roman" w:hAnsi="Times New Roman" w:cs="Times New Roman"/>
          <w:sz w:val="24"/>
          <w:szCs w:val="24"/>
        </w:rPr>
        <w:t xml:space="preserve">, compuesto </w:t>
      </w:r>
      <w:r w:rsidRPr="000A58FF">
        <w:rPr>
          <w:rFonts w:ascii="Times New Roman" w:hAnsi="Times New Roman" w:cs="Times New Roman"/>
          <w:sz w:val="24"/>
          <w:szCs w:val="24"/>
        </w:rPr>
        <w:t xml:space="preserve">por </w:t>
      </w:r>
      <w:r w:rsidR="00FB4E6E">
        <w:rPr>
          <w:rFonts w:ascii="Times New Roman" w:hAnsi="Times New Roman" w:cs="Times New Roman"/>
          <w:sz w:val="24"/>
          <w:szCs w:val="24"/>
        </w:rPr>
        <w:t xml:space="preserve">Antonio </w:t>
      </w:r>
      <w:proofErr w:type="spellStart"/>
      <w:r w:rsidR="00FB4E6E">
        <w:rPr>
          <w:rFonts w:ascii="Times New Roman" w:hAnsi="Times New Roman" w:cs="Times New Roman"/>
          <w:sz w:val="24"/>
          <w:szCs w:val="24"/>
        </w:rPr>
        <w:t>Viñuales</w:t>
      </w:r>
      <w:proofErr w:type="spellEnd"/>
      <w:r w:rsidR="00FB4E6E">
        <w:rPr>
          <w:rFonts w:ascii="Times New Roman" w:hAnsi="Times New Roman" w:cs="Times New Roman"/>
          <w:sz w:val="24"/>
          <w:szCs w:val="24"/>
        </w:rPr>
        <w:t xml:space="preserve">, Olmo Montero, Aitor </w:t>
      </w:r>
      <w:proofErr w:type="spellStart"/>
      <w:r w:rsidR="00FB4E6E">
        <w:rPr>
          <w:rFonts w:ascii="Times New Roman" w:hAnsi="Times New Roman" w:cs="Times New Roman"/>
          <w:sz w:val="24"/>
          <w:szCs w:val="24"/>
        </w:rPr>
        <w:t>Abián</w:t>
      </w:r>
      <w:proofErr w:type="spellEnd"/>
      <w:r w:rsidR="00FB4E6E">
        <w:rPr>
          <w:rFonts w:ascii="Times New Roman" w:hAnsi="Times New Roman" w:cs="Times New Roman"/>
          <w:sz w:val="24"/>
          <w:szCs w:val="24"/>
        </w:rPr>
        <w:t xml:space="preserve"> y Daniel Pérez</w:t>
      </w:r>
      <w:r w:rsidR="00616A62">
        <w:rPr>
          <w:rFonts w:ascii="Times New Roman" w:hAnsi="Times New Roman" w:cs="Times New Roman"/>
          <w:sz w:val="24"/>
          <w:szCs w:val="24"/>
        </w:rPr>
        <w:t xml:space="preserve">. Fue Subcampeón el equipo del </w:t>
      </w:r>
      <w:r w:rsidR="00FB4E6E">
        <w:rPr>
          <w:rFonts w:ascii="Times New Roman" w:hAnsi="Times New Roman" w:cs="Times New Roman"/>
          <w:sz w:val="24"/>
          <w:szCs w:val="24"/>
        </w:rPr>
        <w:t>IES Corona de Aragón B</w:t>
      </w:r>
      <w:r>
        <w:rPr>
          <w:rFonts w:ascii="Times New Roman" w:hAnsi="Times New Roman" w:cs="Times New Roman"/>
          <w:sz w:val="24"/>
          <w:szCs w:val="24"/>
        </w:rPr>
        <w:t xml:space="preserve"> de Zaragoza y tercer</w:t>
      </w:r>
      <w:r w:rsidR="003F57A6">
        <w:rPr>
          <w:rFonts w:ascii="Times New Roman" w:hAnsi="Times New Roman" w:cs="Times New Roman"/>
          <w:sz w:val="24"/>
          <w:szCs w:val="24"/>
        </w:rPr>
        <w:t xml:space="preserve">o el </w:t>
      </w:r>
      <w:r>
        <w:rPr>
          <w:rFonts w:ascii="Times New Roman" w:hAnsi="Times New Roman" w:cs="Times New Roman"/>
          <w:sz w:val="24"/>
          <w:szCs w:val="24"/>
        </w:rPr>
        <w:t xml:space="preserve">Lucas Mallada </w:t>
      </w:r>
      <w:r w:rsidR="00FB4E6E">
        <w:rPr>
          <w:rFonts w:ascii="Times New Roman" w:hAnsi="Times New Roman" w:cs="Times New Roman"/>
          <w:sz w:val="24"/>
          <w:szCs w:val="24"/>
        </w:rPr>
        <w:t xml:space="preserve">A </w:t>
      </w:r>
      <w:r w:rsidR="00616A62">
        <w:rPr>
          <w:rFonts w:ascii="Times New Roman" w:hAnsi="Times New Roman" w:cs="Times New Roman"/>
          <w:sz w:val="24"/>
          <w:szCs w:val="24"/>
        </w:rPr>
        <w:t>de Huesca</w:t>
      </w:r>
      <w:r>
        <w:rPr>
          <w:rFonts w:ascii="Times New Roman" w:hAnsi="Times New Roman" w:cs="Times New Roman"/>
          <w:sz w:val="24"/>
          <w:szCs w:val="24"/>
        </w:rPr>
        <w:t>. La clasificación se completó como sigue:</w:t>
      </w:r>
    </w:p>
    <w:p w:rsidR="00C279A5" w:rsidRDefault="00C279A5" w:rsidP="000A58FF">
      <w:pPr>
        <w:spacing w:after="0"/>
        <w:ind w:firstLine="284"/>
        <w:jc w:val="both"/>
        <w:rPr>
          <w:rFonts w:ascii="Times New Roman" w:hAnsi="Times New Roman" w:cs="Times New Roman"/>
          <w:sz w:val="24"/>
          <w:szCs w:val="24"/>
        </w:rPr>
      </w:pPr>
    </w:p>
    <w:p w:rsidR="00B728E1" w:rsidRDefault="00B728E1" w:rsidP="000A58FF">
      <w:pPr>
        <w:spacing w:after="0"/>
        <w:ind w:firstLine="284"/>
        <w:jc w:val="both"/>
        <w:rPr>
          <w:rFonts w:ascii="Times New Roman" w:hAnsi="Times New Roman" w:cs="Times New Roman"/>
          <w:sz w:val="24"/>
          <w:szCs w:val="24"/>
        </w:rPr>
      </w:pPr>
    </w:p>
    <w:p w:rsidR="000A58FF" w:rsidRDefault="000A58FF" w:rsidP="000A58FF">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CAMPEÓN </w:t>
      </w:r>
      <w:r w:rsidR="00FB4E6E">
        <w:rPr>
          <w:rFonts w:ascii="Times New Roman" w:hAnsi="Times New Roman" w:cs="Times New Roman"/>
          <w:sz w:val="24"/>
          <w:szCs w:val="24"/>
        </w:rPr>
        <w:t xml:space="preserve">Lucas Mallada B </w:t>
      </w:r>
    </w:p>
    <w:p w:rsidR="000A58FF" w:rsidRDefault="000A58FF" w:rsidP="000A58FF">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SUBCAMPEÓN </w:t>
      </w:r>
      <w:r w:rsidR="00FB4E6E">
        <w:rPr>
          <w:rFonts w:ascii="Times New Roman" w:hAnsi="Times New Roman" w:cs="Times New Roman"/>
          <w:sz w:val="24"/>
          <w:szCs w:val="24"/>
        </w:rPr>
        <w:t>Corona de Aragón B</w:t>
      </w:r>
      <w:r w:rsidR="00616A62">
        <w:rPr>
          <w:rFonts w:ascii="Times New Roman" w:hAnsi="Times New Roman" w:cs="Times New Roman"/>
          <w:sz w:val="24"/>
          <w:szCs w:val="24"/>
        </w:rPr>
        <w:t xml:space="preserve"> </w:t>
      </w:r>
    </w:p>
    <w:p w:rsidR="000A58FF" w:rsidRDefault="000A58FF" w:rsidP="000A58FF">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3º </w:t>
      </w:r>
      <w:r w:rsidR="00FB4E6E">
        <w:rPr>
          <w:rFonts w:ascii="Times New Roman" w:hAnsi="Times New Roman" w:cs="Times New Roman"/>
          <w:sz w:val="24"/>
          <w:szCs w:val="24"/>
        </w:rPr>
        <w:t>Lucas Mallada A</w:t>
      </w:r>
    </w:p>
    <w:p w:rsidR="000A58FF" w:rsidRDefault="000A58FF" w:rsidP="000A58FF">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4º </w:t>
      </w:r>
      <w:r w:rsidR="00FB4E6E" w:rsidRPr="008340E4">
        <w:rPr>
          <w:rFonts w:ascii="Times New Roman" w:hAnsi="Times New Roman" w:cs="Times New Roman"/>
          <w:sz w:val="24"/>
          <w:szCs w:val="24"/>
        </w:rPr>
        <w:t>Virgen del Pilar B</w:t>
      </w:r>
    </w:p>
    <w:p w:rsidR="000A58FF" w:rsidRDefault="000A58FF" w:rsidP="000A58FF">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5º </w:t>
      </w:r>
      <w:r w:rsidR="00FB4E6E">
        <w:rPr>
          <w:rFonts w:ascii="Times New Roman" w:hAnsi="Times New Roman" w:cs="Times New Roman"/>
          <w:sz w:val="24"/>
          <w:szCs w:val="24"/>
        </w:rPr>
        <w:t xml:space="preserve">Enrique de </w:t>
      </w:r>
      <w:proofErr w:type="spellStart"/>
      <w:r w:rsidR="00FB4E6E">
        <w:rPr>
          <w:rFonts w:ascii="Times New Roman" w:hAnsi="Times New Roman" w:cs="Times New Roman"/>
          <w:sz w:val="24"/>
          <w:szCs w:val="24"/>
        </w:rPr>
        <w:t>Osso</w:t>
      </w:r>
      <w:proofErr w:type="spellEnd"/>
      <w:r w:rsidR="00FB4E6E">
        <w:rPr>
          <w:rFonts w:ascii="Times New Roman" w:hAnsi="Times New Roman" w:cs="Times New Roman"/>
          <w:sz w:val="24"/>
          <w:szCs w:val="24"/>
        </w:rPr>
        <w:t xml:space="preserve"> A</w:t>
      </w:r>
    </w:p>
    <w:p w:rsidR="000A58FF" w:rsidRDefault="000A58FF" w:rsidP="000A58FF">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6º </w:t>
      </w:r>
      <w:r w:rsidR="00FB4E6E" w:rsidRPr="00FB4E6E">
        <w:rPr>
          <w:rFonts w:ascii="Times New Roman" w:hAnsi="Times New Roman" w:cs="Times New Roman"/>
          <w:sz w:val="24"/>
          <w:szCs w:val="24"/>
        </w:rPr>
        <w:t xml:space="preserve">Enrique de </w:t>
      </w:r>
      <w:proofErr w:type="spellStart"/>
      <w:r w:rsidR="00FB4E6E" w:rsidRPr="00FB4E6E">
        <w:rPr>
          <w:rFonts w:ascii="Times New Roman" w:hAnsi="Times New Roman" w:cs="Times New Roman"/>
          <w:sz w:val="24"/>
          <w:szCs w:val="24"/>
        </w:rPr>
        <w:t>Osso</w:t>
      </w:r>
      <w:proofErr w:type="spellEnd"/>
      <w:r w:rsidR="00FB4E6E" w:rsidRPr="00FB4E6E">
        <w:rPr>
          <w:rFonts w:ascii="Times New Roman" w:hAnsi="Times New Roman" w:cs="Times New Roman"/>
          <w:sz w:val="24"/>
          <w:szCs w:val="24"/>
        </w:rPr>
        <w:t xml:space="preserve"> </w:t>
      </w:r>
      <w:r w:rsidR="00FB4E6E">
        <w:rPr>
          <w:rFonts w:ascii="Times New Roman" w:hAnsi="Times New Roman" w:cs="Times New Roman"/>
          <w:sz w:val="24"/>
          <w:szCs w:val="24"/>
        </w:rPr>
        <w:t>B</w:t>
      </w:r>
      <w:r w:rsidR="00FB4E6E" w:rsidRPr="00FB4E6E">
        <w:rPr>
          <w:rFonts w:ascii="Times New Roman" w:hAnsi="Times New Roman" w:cs="Times New Roman"/>
          <w:sz w:val="24"/>
          <w:szCs w:val="24"/>
        </w:rPr>
        <w:t xml:space="preserve"> </w:t>
      </w:r>
    </w:p>
    <w:p w:rsidR="000A58FF" w:rsidRDefault="000A58FF" w:rsidP="000A58FF">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7º </w:t>
      </w:r>
      <w:r w:rsidR="00FB4E6E">
        <w:rPr>
          <w:rFonts w:ascii="Times New Roman" w:hAnsi="Times New Roman" w:cs="Times New Roman"/>
          <w:sz w:val="24"/>
          <w:szCs w:val="24"/>
        </w:rPr>
        <w:t>Valdespartera</w:t>
      </w:r>
    </w:p>
    <w:p w:rsidR="000A58FF" w:rsidRDefault="000A58FF" w:rsidP="000A58FF">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8º </w:t>
      </w:r>
      <w:r w:rsidR="00FB4E6E">
        <w:rPr>
          <w:rFonts w:ascii="Times New Roman" w:hAnsi="Times New Roman" w:cs="Times New Roman"/>
          <w:sz w:val="24"/>
          <w:szCs w:val="24"/>
        </w:rPr>
        <w:t>Ramón y Cajal A</w:t>
      </w:r>
      <w:r w:rsidR="00FB4E6E" w:rsidRPr="00286725">
        <w:rPr>
          <w:rFonts w:ascii="Times New Roman" w:hAnsi="Times New Roman" w:cs="Times New Roman"/>
          <w:sz w:val="24"/>
          <w:szCs w:val="24"/>
        </w:rPr>
        <w:t xml:space="preserve"> </w:t>
      </w:r>
    </w:p>
    <w:p w:rsidR="000A58FF" w:rsidRDefault="000A58FF" w:rsidP="000A58FF">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9º </w:t>
      </w:r>
      <w:r w:rsidR="00FB4E6E">
        <w:rPr>
          <w:rFonts w:ascii="Times New Roman" w:hAnsi="Times New Roman" w:cs="Times New Roman"/>
          <w:sz w:val="24"/>
          <w:szCs w:val="24"/>
        </w:rPr>
        <w:t>San Valero</w:t>
      </w:r>
    </w:p>
    <w:p w:rsidR="000A58FF" w:rsidRDefault="000A58FF" w:rsidP="000A58FF">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10º </w:t>
      </w:r>
      <w:r w:rsidR="00FB4E6E">
        <w:rPr>
          <w:rFonts w:ascii="Times New Roman" w:hAnsi="Times New Roman" w:cs="Times New Roman"/>
          <w:sz w:val="24"/>
          <w:szCs w:val="24"/>
        </w:rPr>
        <w:t>Río Gállego A</w:t>
      </w:r>
    </w:p>
    <w:p w:rsidR="000A58FF" w:rsidRDefault="000A58FF" w:rsidP="000A58FF">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11º </w:t>
      </w:r>
      <w:r w:rsidR="00FB4E6E">
        <w:rPr>
          <w:rFonts w:ascii="Times New Roman" w:hAnsi="Times New Roman" w:cs="Times New Roman"/>
          <w:sz w:val="24"/>
          <w:szCs w:val="24"/>
        </w:rPr>
        <w:t>Pilar-Maristas B</w:t>
      </w:r>
    </w:p>
    <w:p w:rsidR="000A58FF" w:rsidRDefault="000A58FF" w:rsidP="000A58FF">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12º </w:t>
      </w:r>
      <w:r w:rsidR="00FB4E6E">
        <w:rPr>
          <w:rFonts w:ascii="Times New Roman" w:hAnsi="Times New Roman" w:cs="Times New Roman"/>
          <w:sz w:val="24"/>
          <w:szCs w:val="24"/>
        </w:rPr>
        <w:t>Goya A</w:t>
      </w:r>
    </w:p>
    <w:p w:rsidR="000A58FF" w:rsidRDefault="000A58FF" w:rsidP="000A58FF">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13º </w:t>
      </w:r>
      <w:r w:rsidR="00FB4E6E">
        <w:rPr>
          <w:rFonts w:ascii="Times New Roman" w:hAnsi="Times New Roman" w:cs="Times New Roman"/>
          <w:sz w:val="24"/>
          <w:szCs w:val="24"/>
        </w:rPr>
        <w:t>Ramón y Cajal B</w:t>
      </w:r>
    </w:p>
    <w:p w:rsidR="000A58FF" w:rsidRDefault="000A58FF" w:rsidP="000A58FF">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14º </w:t>
      </w:r>
      <w:r w:rsidR="00FB4E6E">
        <w:rPr>
          <w:rFonts w:ascii="Times New Roman" w:hAnsi="Times New Roman" w:cs="Times New Roman"/>
          <w:sz w:val="24"/>
          <w:szCs w:val="24"/>
        </w:rPr>
        <w:t>Pirámide</w:t>
      </w:r>
      <w:r w:rsidR="00616A62">
        <w:rPr>
          <w:rFonts w:ascii="Times New Roman" w:hAnsi="Times New Roman" w:cs="Times New Roman"/>
          <w:sz w:val="24"/>
          <w:szCs w:val="24"/>
        </w:rPr>
        <w:t xml:space="preserve"> A </w:t>
      </w:r>
    </w:p>
    <w:p w:rsidR="000A58FF" w:rsidRDefault="000A58FF" w:rsidP="000A58FF">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15º </w:t>
      </w:r>
      <w:r w:rsidR="00FB4E6E">
        <w:rPr>
          <w:rFonts w:ascii="Times New Roman" w:hAnsi="Times New Roman" w:cs="Times New Roman"/>
          <w:sz w:val="24"/>
          <w:szCs w:val="24"/>
        </w:rPr>
        <w:t>Pirámide B</w:t>
      </w:r>
    </w:p>
    <w:p w:rsidR="000A58FF" w:rsidRPr="00286725" w:rsidRDefault="000A58FF" w:rsidP="000A58FF">
      <w:pPr>
        <w:spacing w:after="0"/>
        <w:ind w:firstLine="284"/>
        <w:jc w:val="both"/>
        <w:rPr>
          <w:rFonts w:ascii="Times New Roman" w:hAnsi="Times New Roman" w:cs="Times New Roman"/>
          <w:sz w:val="24"/>
          <w:szCs w:val="24"/>
        </w:rPr>
      </w:pPr>
      <w:r w:rsidRPr="00286725">
        <w:rPr>
          <w:rFonts w:ascii="Times New Roman" w:hAnsi="Times New Roman" w:cs="Times New Roman"/>
          <w:sz w:val="24"/>
          <w:szCs w:val="24"/>
        </w:rPr>
        <w:t xml:space="preserve">16º </w:t>
      </w:r>
      <w:r w:rsidR="00FB4E6E">
        <w:rPr>
          <w:rFonts w:ascii="Times New Roman" w:hAnsi="Times New Roman" w:cs="Times New Roman"/>
          <w:sz w:val="24"/>
          <w:szCs w:val="24"/>
        </w:rPr>
        <w:t>Corona de Aragón A</w:t>
      </w:r>
    </w:p>
    <w:p w:rsidR="000A58FF" w:rsidRPr="00286725" w:rsidRDefault="000A58FF" w:rsidP="000A58FF">
      <w:pPr>
        <w:spacing w:after="0"/>
        <w:ind w:firstLine="284"/>
        <w:jc w:val="both"/>
        <w:rPr>
          <w:rFonts w:ascii="Times New Roman" w:hAnsi="Times New Roman" w:cs="Times New Roman"/>
          <w:sz w:val="24"/>
          <w:szCs w:val="24"/>
        </w:rPr>
      </w:pPr>
      <w:r w:rsidRPr="00286725">
        <w:rPr>
          <w:rFonts w:ascii="Times New Roman" w:hAnsi="Times New Roman" w:cs="Times New Roman"/>
          <w:sz w:val="24"/>
          <w:szCs w:val="24"/>
        </w:rPr>
        <w:t xml:space="preserve">17º </w:t>
      </w:r>
      <w:r w:rsidR="00FB4E6E">
        <w:rPr>
          <w:rFonts w:ascii="Times New Roman" w:hAnsi="Times New Roman" w:cs="Times New Roman"/>
          <w:sz w:val="24"/>
          <w:szCs w:val="24"/>
        </w:rPr>
        <w:t xml:space="preserve">El Portillo </w:t>
      </w:r>
    </w:p>
    <w:p w:rsidR="000A58FF" w:rsidRPr="000A58FF" w:rsidRDefault="000A58FF" w:rsidP="000A58FF">
      <w:pPr>
        <w:spacing w:after="0"/>
        <w:ind w:firstLine="284"/>
        <w:jc w:val="both"/>
        <w:rPr>
          <w:rFonts w:ascii="Times New Roman" w:hAnsi="Times New Roman" w:cs="Times New Roman"/>
          <w:sz w:val="24"/>
          <w:szCs w:val="24"/>
        </w:rPr>
      </w:pPr>
      <w:r w:rsidRPr="000A58FF">
        <w:rPr>
          <w:rFonts w:ascii="Times New Roman" w:hAnsi="Times New Roman" w:cs="Times New Roman"/>
          <w:sz w:val="24"/>
          <w:szCs w:val="24"/>
        </w:rPr>
        <w:t xml:space="preserve">18º </w:t>
      </w:r>
      <w:r w:rsidR="00FB4E6E">
        <w:rPr>
          <w:rFonts w:ascii="Times New Roman" w:hAnsi="Times New Roman" w:cs="Times New Roman"/>
          <w:sz w:val="24"/>
          <w:szCs w:val="24"/>
        </w:rPr>
        <w:t xml:space="preserve">Virgen del Pilar A </w:t>
      </w:r>
    </w:p>
    <w:p w:rsidR="000A58FF" w:rsidRDefault="000A58FF" w:rsidP="000A58FF">
      <w:pPr>
        <w:spacing w:after="0"/>
        <w:ind w:firstLine="284"/>
        <w:jc w:val="both"/>
        <w:rPr>
          <w:rFonts w:ascii="Times New Roman" w:hAnsi="Times New Roman" w:cs="Times New Roman"/>
          <w:sz w:val="24"/>
          <w:szCs w:val="24"/>
        </w:rPr>
      </w:pPr>
      <w:r w:rsidRPr="000A58FF">
        <w:rPr>
          <w:rFonts w:ascii="Times New Roman" w:hAnsi="Times New Roman" w:cs="Times New Roman"/>
          <w:sz w:val="24"/>
          <w:szCs w:val="24"/>
        </w:rPr>
        <w:t xml:space="preserve">19º </w:t>
      </w:r>
      <w:r w:rsidR="00FB4E6E">
        <w:rPr>
          <w:rFonts w:ascii="Times New Roman" w:hAnsi="Times New Roman" w:cs="Times New Roman"/>
          <w:sz w:val="24"/>
          <w:szCs w:val="24"/>
        </w:rPr>
        <w:t>Pilar-Maristas A</w:t>
      </w:r>
    </w:p>
    <w:p w:rsidR="00044DCD" w:rsidRDefault="008340E4" w:rsidP="000A58FF">
      <w:pPr>
        <w:spacing w:after="0"/>
        <w:ind w:firstLine="284"/>
        <w:jc w:val="both"/>
        <w:rPr>
          <w:rFonts w:ascii="Times New Roman" w:hAnsi="Times New Roman" w:cs="Times New Roman"/>
          <w:sz w:val="24"/>
          <w:szCs w:val="24"/>
        </w:rPr>
      </w:pPr>
      <w:r w:rsidRPr="00286725">
        <w:rPr>
          <w:rFonts w:ascii="Times New Roman" w:hAnsi="Times New Roman" w:cs="Times New Roman"/>
          <w:sz w:val="24"/>
          <w:szCs w:val="24"/>
        </w:rPr>
        <w:t xml:space="preserve">20º </w:t>
      </w:r>
      <w:r w:rsidR="00044DCD">
        <w:rPr>
          <w:rFonts w:ascii="Times New Roman" w:hAnsi="Times New Roman" w:cs="Times New Roman"/>
          <w:sz w:val="24"/>
          <w:szCs w:val="24"/>
        </w:rPr>
        <w:t>Virgen del Pilar C</w:t>
      </w:r>
    </w:p>
    <w:p w:rsidR="008340E4" w:rsidRPr="008340E4" w:rsidRDefault="008340E4" w:rsidP="000A58FF">
      <w:pPr>
        <w:spacing w:after="0"/>
        <w:ind w:firstLine="284"/>
        <w:jc w:val="both"/>
        <w:rPr>
          <w:rFonts w:ascii="Times New Roman" w:hAnsi="Times New Roman" w:cs="Times New Roman"/>
          <w:sz w:val="24"/>
          <w:szCs w:val="24"/>
        </w:rPr>
      </w:pPr>
      <w:r w:rsidRPr="008340E4">
        <w:rPr>
          <w:rFonts w:ascii="Times New Roman" w:hAnsi="Times New Roman" w:cs="Times New Roman"/>
          <w:sz w:val="24"/>
          <w:szCs w:val="24"/>
        </w:rPr>
        <w:t xml:space="preserve">21º </w:t>
      </w:r>
      <w:r w:rsidR="00044DCD">
        <w:rPr>
          <w:rFonts w:ascii="Times New Roman" w:hAnsi="Times New Roman" w:cs="Times New Roman"/>
          <w:sz w:val="24"/>
          <w:szCs w:val="24"/>
        </w:rPr>
        <w:t>Río Gállego B</w:t>
      </w:r>
    </w:p>
    <w:p w:rsidR="008340E4" w:rsidRDefault="008340E4" w:rsidP="000A58FF">
      <w:pPr>
        <w:spacing w:after="0"/>
        <w:ind w:firstLine="284"/>
        <w:jc w:val="both"/>
        <w:rPr>
          <w:rFonts w:ascii="Times New Roman" w:hAnsi="Times New Roman" w:cs="Times New Roman"/>
          <w:sz w:val="24"/>
          <w:szCs w:val="24"/>
        </w:rPr>
      </w:pPr>
      <w:r w:rsidRPr="008340E4">
        <w:rPr>
          <w:rFonts w:ascii="Times New Roman" w:hAnsi="Times New Roman" w:cs="Times New Roman"/>
          <w:sz w:val="24"/>
          <w:szCs w:val="24"/>
        </w:rPr>
        <w:t>22º</w:t>
      </w:r>
      <w:r w:rsidR="00044DCD">
        <w:rPr>
          <w:rFonts w:ascii="Times New Roman" w:hAnsi="Times New Roman" w:cs="Times New Roman"/>
          <w:sz w:val="24"/>
          <w:szCs w:val="24"/>
        </w:rPr>
        <w:t xml:space="preserve"> Reyes Católicos</w:t>
      </w:r>
      <w:r w:rsidRPr="008340E4">
        <w:rPr>
          <w:rFonts w:ascii="Times New Roman" w:hAnsi="Times New Roman" w:cs="Times New Roman"/>
          <w:sz w:val="24"/>
          <w:szCs w:val="24"/>
        </w:rPr>
        <w:t xml:space="preserve"> </w:t>
      </w:r>
    </w:p>
    <w:p w:rsidR="00044DCD" w:rsidRDefault="00616A62" w:rsidP="000A58FF">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23º </w:t>
      </w:r>
      <w:r w:rsidR="00044DCD">
        <w:rPr>
          <w:rFonts w:ascii="Times New Roman" w:hAnsi="Times New Roman" w:cs="Times New Roman"/>
          <w:sz w:val="24"/>
          <w:szCs w:val="24"/>
        </w:rPr>
        <w:t xml:space="preserve">Miguel Servet A </w:t>
      </w:r>
    </w:p>
    <w:p w:rsidR="00044DCD" w:rsidRPr="00044DCD" w:rsidRDefault="00616A62" w:rsidP="00044DCD">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24º </w:t>
      </w:r>
      <w:r w:rsidR="00044DCD" w:rsidRPr="00044DCD">
        <w:rPr>
          <w:rFonts w:ascii="Times New Roman" w:hAnsi="Times New Roman" w:cs="Times New Roman"/>
          <w:sz w:val="24"/>
          <w:szCs w:val="24"/>
        </w:rPr>
        <w:t xml:space="preserve">Miguel Servet A </w:t>
      </w:r>
    </w:p>
    <w:p w:rsidR="00616A62" w:rsidRPr="008340E4" w:rsidRDefault="00044DCD" w:rsidP="000A58FF">
      <w:pPr>
        <w:spacing w:after="0"/>
        <w:ind w:firstLine="284"/>
        <w:jc w:val="both"/>
        <w:rPr>
          <w:rFonts w:ascii="Times New Roman" w:hAnsi="Times New Roman" w:cs="Times New Roman"/>
          <w:sz w:val="24"/>
          <w:szCs w:val="24"/>
        </w:rPr>
      </w:pPr>
      <w:r>
        <w:rPr>
          <w:rFonts w:ascii="Times New Roman" w:hAnsi="Times New Roman" w:cs="Times New Roman"/>
          <w:sz w:val="24"/>
          <w:szCs w:val="24"/>
        </w:rPr>
        <w:t>25º Goya B</w:t>
      </w:r>
    </w:p>
    <w:p w:rsidR="008340E4" w:rsidRDefault="008340E4" w:rsidP="000A58FF">
      <w:pPr>
        <w:spacing w:after="0"/>
        <w:ind w:firstLine="284"/>
        <w:jc w:val="both"/>
        <w:rPr>
          <w:rFonts w:ascii="Times New Roman" w:hAnsi="Times New Roman" w:cs="Times New Roman"/>
          <w:sz w:val="24"/>
          <w:szCs w:val="24"/>
        </w:rPr>
      </w:pPr>
    </w:p>
    <w:p w:rsidR="008340E4" w:rsidRDefault="008340E4" w:rsidP="000A58FF">
      <w:pPr>
        <w:spacing w:after="0"/>
        <w:ind w:firstLine="284"/>
        <w:jc w:val="both"/>
        <w:rPr>
          <w:rFonts w:ascii="Times New Roman" w:hAnsi="Times New Roman" w:cs="Times New Roman"/>
          <w:sz w:val="24"/>
          <w:szCs w:val="24"/>
        </w:rPr>
      </w:pPr>
      <w:r>
        <w:rPr>
          <w:rFonts w:ascii="Times New Roman" w:hAnsi="Times New Roman" w:cs="Times New Roman"/>
          <w:sz w:val="24"/>
          <w:szCs w:val="24"/>
        </w:rPr>
        <w:t xml:space="preserve">La entrega de premios corrió a cargo de </w:t>
      </w:r>
      <w:r w:rsidR="000836D3">
        <w:rPr>
          <w:rFonts w:ascii="Times New Roman" w:hAnsi="Times New Roman" w:cs="Times New Roman"/>
          <w:sz w:val="24"/>
          <w:szCs w:val="24"/>
        </w:rPr>
        <w:t>Jesús Molledo (director d</w:t>
      </w:r>
      <w:r w:rsidR="00C24D47">
        <w:rPr>
          <w:rFonts w:ascii="Times New Roman" w:hAnsi="Times New Roman" w:cs="Times New Roman"/>
          <w:sz w:val="24"/>
          <w:szCs w:val="24"/>
        </w:rPr>
        <w:t>el centro anfitrión, el IES Ramón y Cajal), y de</w:t>
      </w:r>
      <w:r>
        <w:rPr>
          <w:rFonts w:ascii="Times New Roman" w:hAnsi="Times New Roman" w:cs="Times New Roman"/>
          <w:sz w:val="24"/>
          <w:szCs w:val="24"/>
        </w:rPr>
        <w:t xml:space="preserve"> </w:t>
      </w:r>
      <w:r w:rsidR="00044DCD">
        <w:rPr>
          <w:rFonts w:ascii="Times New Roman" w:hAnsi="Times New Roman" w:cs="Times New Roman"/>
          <w:sz w:val="24"/>
          <w:szCs w:val="24"/>
        </w:rPr>
        <w:t>Asunción Gracia</w:t>
      </w:r>
      <w:r w:rsidR="000836D3">
        <w:rPr>
          <w:rFonts w:ascii="Times New Roman" w:hAnsi="Times New Roman" w:cs="Times New Roman"/>
          <w:sz w:val="24"/>
          <w:szCs w:val="24"/>
        </w:rPr>
        <w:t>, representante</w:t>
      </w:r>
      <w:r>
        <w:rPr>
          <w:rFonts w:ascii="Times New Roman" w:hAnsi="Times New Roman" w:cs="Times New Roman"/>
          <w:sz w:val="24"/>
          <w:szCs w:val="24"/>
        </w:rPr>
        <w:t xml:space="preserve"> de la Federación Arag</w:t>
      </w:r>
      <w:r w:rsidR="000836D3">
        <w:rPr>
          <w:rFonts w:ascii="Times New Roman" w:hAnsi="Times New Roman" w:cs="Times New Roman"/>
          <w:sz w:val="24"/>
          <w:szCs w:val="24"/>
        </w:rPr>
        <w:t>onesa de Ajedrez</w:t>
      </w:r>
      <w:r>
        <w:rPr>
          <w:rFonts w:ascii="Times New Roman" w:hAnsi="Times New Roman" w:cs="Times New Roman"/>
          <w:sz w:val="24"/>
          <w:szCs w:val="24"/>
        </w:rPr>
        <w:t xml:space="preserve">. Esta </w:t>
      </w:r>
      <w:r w:rsidR="00044DCD">
        <w:rPr>
          <w:rFonts w:ascii="Times New Roman" w:hAnsi="Times New Roman" w:cs="Times New Roman"/>
          <w:sz w:val="24"/>
          <w:szCs w:val="24"/>
        </w:rPr>
        <w:t>tercera</w:t>
      </w:r>
      <w:r>
        <w:rPr>
          <w:rFonts w:ascii="Times New Roman" w:hAnsi="Times New Roman" w:cs="Times New Roman"/>
          <w:sz w:val="24"/>
          <w:szCs w:val="24"/>
        </w:rPr>
        <w:t xml:space="preserve"> edición ha resultado un éxito, </w:t>
      </w:r>
      <w:r w:rsidR="00044DCD">
        <w:rPr>
          <w:rFonts w:ascii="Times New Roman" w:hAnsi="Times New Roman" w:cs="Times New Roman"/>
          <w:sz w:val="24"/>
          <w:szCs w:val="24"/>
        </w:rPr>
        <w:t>superando</w:t>
      </w:r>
      <w:r w:rsidR="00BC10CD">
        <w:rPr>
          <w:rFonts w:ascii="Times New Roman" w:hAnsi="Times New Roman" w:cs="Times New Roman"/>
          <w:sz w:val="24"/>
          <w:szCs w:val="24"/>
        </w:rPr>
        <w:t xml:space="preserve"> ediciones anteriores</w:t>
      </w:r>
      <w:r w:rsidR="00044DCD">
        <w:rPr>
          <w:rFonts w:ascii="Times New Roman" w:hAnsi="Times New Roman" w:cs="Times New Roman"/>
          <w:sz w:val="24"/>
          <w:szCs w:val="24"/>
        </w:rPr>
        <w:t xml:space="preserve"> e</w:t>
      </w:r>
      <w:r w:rsidR="00BC10CD">
        <w:rPr>
          <w:rFonts w:ascii="Times New Roman" w:hAnsi="Times New Roman" w:cs="Times New Roman"/>
          <w:sz w:val="24"/>
          <w:szCs w:val="24"/>
        </w:rPr>
        <w:t>n</w:t>
      </w:r>
      <w:r w:rsidR="00044DCD">
        <w:rPr>
          <w:rFonts w:ascii="Times New Roman" w:hAnsi="Times New Roman" w:cs="Times New Roman"/>
          <w:sz w:val="24"/>
          <w:szCs w:val="24"/>
        </w:rPr>
        <w:t xml:space="preserve"> número de equipos y alumnos participantes.  De esta forma se consolida</w:t>
      </w:r>
      <w:r w:rsidR="000836D3">
        <w:rPr>
          <w:rFonts w:ascii="Times New Roman" w:hAnsi="Times New Roman" w:cs="Times New Roman"/>
          <w:sz w:val="24"/>
          <w:szCs w:val="24"/>
        </w:rPr>
        <w:t xml:space="preserve"> la organización de torneos escolares con este formato en horario escolar, incentivando el desarrollo del ajedrez y reforzando a los centros en los que esta actividad ya forma parte de la vida</w:t>
      </w:r>
      <w:r w:rsidR="004C637F">
        <w:rPr>
          <w:rFonts w:ascii="Times New Roman" w:hAnsi="Times New Roman" w:cs="Times New Roman"/>
          <w:sz w:val="24"/>
          <w:szCs w:val="24"/>
        </w:rPr>
        <w:t xml:space="preserve"> </w:t>
      </w:r>
      <w:r w:rsidR="000836D3">
        <w:rPr>
          <w:rFonts w:ascii="Times New Roman" w:hAnsi="Times New Roman" w:cs="Times New Roman"/>
          <w:sz w:val="24"/>
          <w:szCs w:val="24"/>
        </w:rPr>
        <w:t>escolar.</w:t>
      </w:r>
      <w:r w:rsidR="004C637F" w:rsidRPr="004C637F">
        <w:t xml:space="preserve"> </w:t>
      </w:r>
    </w:p>
    <w:p w:rsidR="00346BAF" w:rsidRDefault="004C637F" w:rsidP="000A58FF">
      <w:pPr>
        <w:spacing w:after="0"/>
        <w:ind w:firstLine="284"/>
        <w:jc w:val="both"/>
        <w:rPr>
          <w:rFonts w:ascii="Times New Roman" w:hAnsi="Times New Roman" w:cs="Times New Roman"/>
          <w:sz w:val="24"/>
          <w:szCs w:val="24"/>
        </w:rPr>
      </w:pPr>
      <w:r>
        <w:rPr>
          <w:noProof/>
          <w:lang w:eastAsia="es-ES"/>
        </w:rPr>
        <w:lastRenderedPageBreak/>
        <w:drawing>
          <wp:inline distT="0" distB="0" distL="0" distR="0" wp14:anchorId="527B7F31" wp14:editId="66CB60A0">
            <wp:extent cx="4017962" cy="5357284"/>
            <wp:effectExtent l="0" t="2857"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5400000">
                      <a:off x="0" y="0"/>
                      <a:ext cx="4025850" cy="5367801"/>
                    </a:xfrm>
                    <a:prstGeom prst="rect">
                      <a:avLst/>
                    </a:prstGeom>
                    <a:noFill/>
                    <a:ln>
                      <a:noFill/>
                    </a:ln>
                  </pic:spPr>
                </pic:pic>
              </a:graphicData>
            </a:graphic>
          </wp:inline>
        </w:drawing>
      </w:r>
    </w:p>
    <w:p w:rsidR="004C637F" w:rsidRDefault="004C637F" w:rsidP="000A58FF">
      <w:pPr>
        <w:spacing w:after="0"/>
        <w:ind w:firstLine="284"/>
        <w:jc w:val="both"/>
        <w:rPr>
          <w:rFonts w:ascii="Times New Roman" w:hAnsi="Times New Roman" w:cs="Times New Roman"/>
          <w:sz w:val="24"/>
          <w:szCs w:val="24"/>
        </w:rPr>
      </w:pPr>
      <w:r>
        <w:rPr>
          <w:rFonts w:ascii="Times New Roman" w:hAnsi="Times New Roman" w:cs="Times New Roman"/>
          <w:sz w:val="24"/>
          <w:szCs w:val="24"/>
        </w:rPr>
        <w:t>Cartel anunciador</w:t>
      </w:r>
    </w:p>
    <w:p w:rsidR="005B6100" w:rsidRDefault="00F208BF" w:rsidP="000A58FF">
      <w:pPr>
        <w:spacing w:after="0"/>
        <w:ind w:firstLine="284"/>
        <w:jc w:val="both"/>
        <w:rPr>
          <w:rFonts w:ascii="Times New Roman" w:hAnsi="Times New Roman" w:cs="Times New Roman"/>
          <w:sz w:val="24"/>
          <w:szCs w:val="24"/>
        </w:rPr>
      </w:pPr>
      <w:bookmarkStart w:id="0" w:name="_GoBack"/>
      <w:r>
        <w:rPr>
          <w:noProof/>
          <w:lang w:eastAsia="es-ES"/>
        </w:rPr>
        <w:drawing>
          <wp:inline distT="0" distB="0" distL="0" distR="0">
            <wp:extent cx="5400040" cy="4051128"/>
            <wp:effectExtent l="0" t="0" r="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00040" cy="4051128"/>
                    </a:xfrm>
                    <a:prstGeom prst="rect">
                      <a:avLst/>
                    </a:prstGeom>
                    <a:noFill/>
                    <a:ln>
                      <a:noFill/>
                    </a:ln>
                  </pic:spPr>
                </pic:pic>
              </a:graphicData>
            </a:graphic>
          </wp:inline>
        </w:drawing>
      </w:r>
      <w:bookmarkEnd w:id="0"/>
    </w:p>
    <w:p w:rsidR="0022209A" w:rsidRDefault="0022209A" w:rsidP="000A58FF">
      <w:pPr>
        <w:spacing w:after="0"/>
        <w:ind w:firstLine="284"/>
        <w:jc w:val="both"/>
        <w:rPr>
          <w:rFonts w:ascii="Times New Roman" w:hAnsi="Times New Roman" w:cs="Times New Roman"/>
          <w:sz w:val="24"/>
          <w:szCs w:val="24"/>
        </w:rPr>
      </w:pPr>
      <w:r>
        <w:rPr>
          <w:rFonts w:ascii="Times New Roman" w:hAnsi="Times New Roman" w:cs="Times New Roman"/>
          <w:sz w:val="24"/>
          <w:szCs w:val="24"/>
        </w:rPr>
        <w:t>Vista general de la sala de juego</w:t>
      </w:r>
    </w:p>
    <w:p w:rsidR="0022209A" w:rsidRDefault="001A0C29" w:rsidP="000A58FF">
      <w:pPr>
        <w:spacing w:after="0"/>
        <w:ind w:firstLine="284"/>
        <w:jc w:val="both"/>
        <w:rPr>
          <w:rFonts w:ascii="Times New Roman" w:hAnsi="Times New Roman" w:cs="Times New Roman"/>
          <w:sz w:val="24"/>
          <w:szCs w:val="24"/>
        </w:rPr>
      </w:pPr>
      <w:r>
        <w:rPr>
          <w:noProof/>
          <w:lang w:eastAsia="es-ES"/>
        </w:rPr>
        <w:lastRenderedPageBreak/>
        <w:drawing>
          <wp:inline distT="0" distB="0" distL="0" distR="0">
            <wp:extent cx="5400040" cy="4051128"/>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400040" cy="4051128"/>
                    </a:xfrm>
                    <a:prstGeom prst="rect">
                      <a:avLst/>
                    </a:prstGeom>
                    <a:noFill/>
                    <a:ln>
                      <a:noFill/>
                    </a:ln>
                  </pic:spPr>
                </pic:pic>
              </a:graphicData>
            </a:graphic>
          </wp:inline>
        </w:drawing>
      </w:r>
    </w:p>
    <w:p w:rsidR="001A0C29" w:rsidRDefault="0022209A" w:rsidP="001A0C29">
      <w:pPr>
        <w:spacing w:after="0"/>
        <w:ind w:firstLine="284"/>
        <w:jc w:val="both"/>
        <w:rPr>
          <w:rFonts w:ascii="Times New Roman" w:hAnsi="Times New Roman" w:cs="Times New Roman"/>
          <w:sz w:val="24"/>
          <w:szCs w:val="24"/>
        </w:rPr>
      </w:pPr>
      <w:r>
        <w:rPr>
          <w:rFonts w:ascii="Times New Roman" w:hAnsi="Times New Roman" w:cs="Times New Roman"/>
          <w:sz w:val="24"/>
          <w:szCs w:val="24"/>
        </w:rPr>
        <w:t>El equipo campeón</w:t>
      </w:r>
    </w:p>
    <w:p w:rsidR="001A0C29" w:rsidRDefault="001A0C29" w:rsidP="001A0C29">
      <w:pPr>
        <w:spacing w:after="0"/>
        <w:ind w:firstLine="284"/>
        <w:jc w:val="both"/>
        <w:rPr>
          <w:rFonts w:ascii="Times New Roman" w:hAnsi="Times New Roman" w:cs="Times New Roman"/>
          <w:noProof/>
          <w:sz w:val="24"/>
          <w:szCs w:val="24"/>
          <w:lang w:eastAsia="es-ES"/>
        </w:rPr>
      </w:pPr>
      <w:r>
        <w:rPr>
          <w:noProof/>
          <w:lang w:eastAsia="es-ES"/>
        </w:rPr>
        <w:drawing>
          <wp:inline distT="0" distB="0" distL="0" distR="0">
            <wp:extent cx="3638550" cy="272965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42786" cy="2732828"/>
                    </a:xfrm>
                    <a:prstGeom prst="rect">
                      <a:avLst/>
                    </a:prstGeom>
                    <a:noFill/>
                    <a:ln>
                      <a:noFill/>
                    </a:ln>
                  </pic:spPr>
                </pic:pic>
              </a:graphicData>
            </a:graphic>
          </wp:inline>
        </w:drawing>
      </w:r>
    </w:p>
    <w:p w:rsidR="001A0C29" w:rsidRDefault="001A0C29" w:rsidP="001A0C29">
      <w:pPr>
        <w:spacing w:after="0"/>
        <w:ind w:firstLine="284"/>
        <w:jc w:val="both"/>
      </w:pPr>
      <w:r>
        <w:rPr>
          <w:noProof/>
          <w:lang w:eastAsia="es-ES"/>
        </w:rPr>
        <w:lastRenderedPageBreak/>
        <w:drawing>
          <wp:inline distT="0" distB="0" distL="0" distR="0">
            <wp:extent cx="3619500" cy="2715360"/>
            <wp:effectExtent l="0" t="0" r="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35683" cy="2727500"/>
                    </a:xfrm>
                    <a:prstGeom prst="rect">
                      <a:avLst/>
                    </a:prstGeom>
                    <a:noFill/>
                    <a:ln>
                      <a:noFill/>
                    </a:ln>
                  </pic:spPr>
                </pic:pic>
              </a:graphicData>
            </a:graphic>
          </wp:inline>
        </w:drawing>
      </w:r>
      <w:r w:rsidRPr="001A0C29">
        <w:t xml:space="preserve"> </w:t>
      </w:r>
      <w:r w:rsidR="004C637F">
        <w:rPr>
          <w:noProof/>
          <w:lang w:eastAsia="es-ES"/>
        </w:rPr>
        <w:drawing>
          <wp:inline distT="0" distB="0" distL="0" distR="0">
            <wp:extent cx="3638550" cy="2728914"/>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46660" cy="2734997"/>
                    </a:xfrm>
                    <a:prstGeom prst="rect">
                      <a:avLst/>
                    </a:prstGeom>
                    <a:noFill/>
                    <a:ln>
                      <a:noFill/>
                    </a:ln>
                  </pic:spPr>
                </pic:pic>
              </a:graphicData>
            </a:graphic>
          </wp:inline>
        </w:drawing>
      </w:r>
    </w:p>
    <w:p w:rsidR="00601618" w:rsidRPr="008340E4" w:rsidRDefault="001A0C29" w:rsidP="000A58FF">
      <w:pPr>
        <w:ind w:firstLine="284"/>
        <w:jc w:val="both"/>
        <w:rPr>
          <w:rFonts w:ascii="Times New Roman" w:hAnsi="Times New Roman" w:cs="Times New Roman"/>
          <w:noProof/>
          <w:sz w:val="24"/>
          <w:szCs w:val="24"/>
          <w:lang w:eastAsia="es-ES"/>
        </w:rPr>
      </w:pPr>
      <w:r>
        <w:rPr>
          <w:noProof/>
          <w:lang w:eastAsia="es-ES"/>
        </w:rPr>
        <w:drawing>
          <wp:inline distT="0" distB="0" distL="0" distR="0">
            <wp:extent cx="3298886" cy="2474834"/>
            <wp:effectExtent l="0" t="6985" r="8890" b="889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306814" cy="2480782"/>
                    </a:xfrm>
                    <a:prstGeom prst="rect">
                      <a:avLst/>
                    </a:prstGeom>
                    <a:noFill/>
                    <a:ln>
                      <a:noFill/>
                    </a:ln>
                  </pic:spPr>
                </pic:pic>
              </a:graphicData>
            </a:graphic>
          </wp:inline>
        </w:drawing>
      </w:r>
      <w:r w:rsidRPr="001A0C29">
        <w:t xml:space="preserve"> </w:t>
      </w:r>
      <w:r>
        <w:rPr>
          <w:noProof/>
          <w:lang w:eastAsia="es-ES"/>
        </w:rPr>
        <w:drawing>
          <wp:inline distT="0" distB="0" distL="0" distR="0">
            <wp:extent cx="3278221" cy="2459332"/>
            <wp:effectExtent l="9525" t="0" r="8255"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291874" cy="2469575"/>
                    </a:xfrm>
                    <a:prstGeom prst="rect">
                      <a:avLst/>
                    </a:prstGeom>
                    <a:noFill/>
                    <a:ln>
                      <a:noFill/>
                    </a:ln>
                  </pic:spPr>
                </pic:pic>
              </a:graphicData>
            </a:graphic>
          </wp:inline>
        </w:drawing>
      </w:r>
    </w:p>
    <w:sectPr w:rsidR="00601618" w:rsidRPr="008340E4">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3278"/>
    <w:rsid w:val="00044DCD"/>
    <w:rsid w:val="000836D3"/>
    <w:rsid w:val="000A58FF"/>
    <w:rsid w:val="000C3278"/>
    <w:rsid w:val="00151F90"/>
    <w:rsid w:val="001A0C29"/>
    <w:rsid w:val="0022209A"/>
    <w:rsid w:val="00286725"/>
    <w:rsid w:val="00346BAF"/>
    <w:rsid w:val="003F57A6"/>
    <w:rsid w:val="004C637F"/>
    <w:rsid w:val="005B6100"/>
    <w:rsid w:val="00601618"/>
    <w:rsid w:val="00616A62"/>
    <w:rsid w:val="007B62C7"/>
    <w:rsid w:val="008340E4"/>
    <w:rsid w:val="008A21CB"/>
    <w:rsid w:val="00B728E1"/>
    <w:rsid w:val="00BC10CD"/>
    <w:rsid w:val="00C24D47"/>
    <w:rsid w:val="00C279A5"/>
    <w:rsid w:val="00C52574"/>
    <w:rsid w:val="00E45AE7"/>
    <w:rsid w:val="00F208BF"/>
    <w:rsid w:val="00FB4E6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B610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B610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B610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B610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569</Words>
  <Characters>3133</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3695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W7U</dc:creator>
  <cp:lastModifiedBy>jestudios2</cp:lastModifiedBy>
  <cp:revision>2</cp:revision>
  <dcterms:created xsi:type="dcterms:W3CDTF">2018-04-10T10:59:00Z</dcterms:created>
  <dcterms:modified xsi:type="dcterms:W3CDTF">2018-04-10T10:59:00Z</dcterms:modified>
</cp:coreProperties>
</file>